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CF7" w:rsidRPr="005E0CF7" w:rsidRDefault="005E0CF7" w:rsidP="005E0CF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lang w:eastAsia="fr-FR"/>
        </w:rPr>
      </w:pPr>
      <w:r w:rsidRPr="005E0CF7">
        <w:rPr>
          <w:rFonts w:ascii="Times New Roman" w:eastAsia="Times New Roman" w:hAnsi="Times New Roman" w:cs="Times New Roman"/>
          <w:b/>
          <w:bCs/>
          <w:i/>
          <w:iCs/>
          <w:sz w:val="56"/>
          <w:szCs w:val="56"/>
          <w:lang w:eastAsia="fr-FR"/>
        </w:rPr>
        <w:t>C O G E A</w:t>
      </w:r>
    </w:p>
    <w:p w:rsidR="005E0CF7" w:rsidRPr="005E0CF7" w:rsidRDefault="005E0CF7" w:rsidP="005E0CF7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</w:pPr>
      <w:r w:rsidRPr="005E0C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ab/>
      </w:r>
      <w:r w:rsidRPr="005E0CF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tab/>
      </w:r>
      <w:r w:rsidRPr="005E0CF7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fr-FR"/>
        </w:rPr>
        <w:t>- assurances-</w:t>
      </w:r>
    </w:p>
    <w:p w:rsidR="005E0CF7" w:rsidRDefault="005E0CF7" w:rsidP="0019362E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BdCn" w:hAnsi="HelveticaNeueLTStd-BdCn" w:cs="HelveticaNeueLTStd-BdCn"/>
          <w:color w:val="000000"/>
          <w:sz w:val="56"/>
          <w:szCs w:val="56"/>
        </w:rPr>
      </w:pPr>
    </w:p>
    <w:p w:rsidR="00C22F9E" w:rsidRPr="005E0CF7" w:rsidRDefault="00C22F9E" w:rsidP="005E0CF7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BdCn" w:hAnsi="HelveticaNeueLTStd-BdCn" w:cs="HelveticaNeueLTStd-BdCn"/>
          <w:b/>
          <w:color w:val="000000"/>
          <w:sz w:val="56"/>
          <w:szCs w:val="56"/>
          <w:u w:val="single"/>
        </w:rPr>
      </w:pPr>
      <w:r w:rsidRPr="005E0CF7">
        <w:rPr>
          <w:rFonts w:ascii="HelveticaNeueLTStd-BdCn" w:hAnsi="HelveticaNeueLTStd-BdCn" w:cs="HelveticaNeueLTStd-BdCn"/>
          <w:b/>
          <w:color w:val="000000"/>
          <w:sz w:val="56"/>
          <w:szCs w:val="56"/>
          <w:u w:val="single"/>
        </w:rPr>
        <w:t>Le temps partiel thérapeutique</w:t>
      </w:r>
      <w:r w:rsidR="0019362E" w:rsidRPr="005E0CF7">
        <w:rPr>
          <w:rFonts w:ascii="HelveticaNeueLTStd-BdCn" w:hAnsi="HelveticaNeueLTStd-BdCn" w:cs="HelveticaNeueLTStd-BdCn"/>
          <w:b/>
          <w:color w:val="000000"/>
          <w:sz w:val="56"/>
          <w:szCs w:val="56"/>
          <w:u w:val="single"/>
        </w:rPr>
        <w:t xml:space="preserve"> </w:t>
      </w:r>
      <w:r w:rsidR="00C66BA6">
        <w:rPr>
          <w:rFonts w:ascii="HelveticaNeueLTStd-BdCn" w:hAnsi="HelveticaNeueLTStd-BdCn" w:cs="HelveticaNeueLTStd-BdCn"/>
          <w:b/>
          <w:color w:val="000000"/>
          <w:sz w:val="56"/>
          <w:szCs w:val="56"/>
          <w:u w:val="single"/>
        </w:rPr>
        <w:t>des enseignants titulaires</w:t>
      </w:r>
    </w:p>
    <w:p w:rsidR="0019362E" w:rsidRDefault="0019362E" w:rsidP="0019362E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BdCn" w:hAnsi="HelveticaNeueLTStd-BdCn" w:cs="HelveticaNeueLTStd-BdCn"/>
          <w:color w:val="000000"/>
          <w:sz w:val="56"/>
          <w:szCs w:val="56"/>
        </w:rPr>
      </w:pPr>
    </w:p>
    <w:p w:rsidR="00C66BA6" w:rsidRDefault="00C66BA6" w:rsidP="0019362E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BdCn" w:hAnsi="HelveticaNeueLTStd-BdCn" w:cs="HelveticaNeueLTStd-BdCn"/>
          <w:color w:val="000000"/>
          <w:sz w:val="56"/>
          <w:szCs w:val="56"/>
        </w:rPr>
      </w:pPr>
      <w:bookmarkStart w:id="0" w:name="_GoBack"/>
      <w:bookmarkEnd w:id="0"/>
    </w:p>
    <w:p w:rsidR="00C22F9E" w:rsidRDefault="00C22F9E" w:rsidP="0019362E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Cn" w:hAnsi="HelveticaNeueLTStd-Cn" w:cs="HelveticaNeueLTStd-Cn"/>
          <w:color w:val="000000"/>
          <w:sz w:val="26"/>
          <w:szCs w:val="26"/>
        </w:rPr>
      </w:pPr>
      <w:r>
        <w:rPr>
          <w:rFonts w:ascii="HelveticaNeueLTStd-Cn" w:hAnsi="HelveticaNeueLTStd-Cn" w:cs="HelveticaNeueLTStd-Cn"/>
          <w:color w:val="000000"/>
          <w:sz w:val="26"/>
          <w:szCs w:val="26"/>
        </w:rPr>
        <w:t>Parfois abusivement dénommé « mi-temps thérapeutique », le temps partiel thérapeutique</w:t>
      </w:r>
      <w:r w:rsidR="0019362E">
        <w:rPr>
          <w:rFonts w:ascii="HelveticaNeueLTStd-Cn" w:hAnsi="HelveticaNeueLTStd-Cn" w:cs="HelveticaNeueLTStd-Cn"/>
          <w:color w:val="000000"/>
          <w:sz w:val="26"/>
          <w:szCs w:val="26"/>
        </w:rPr>
        <w:t xml:space="preserve"> </w:t>
      </w:r>
      <w:r>
        <w:rPr>
          <w:rFonts w:ascii="HelveticaNeueLTStd-Cn" w:hAnsi="HelveticaNeueLTStd-Cn" w:cs="HelveticaNeueLTStd-Cn"/>
          <w:color w:val="000000"/>
          <w:sz w:val="26"/>
          <w:szCs w:val="26"/>
        </w:rPr>
        <w:t>est un dispositif qui prévoit le maintien du salaire ou du traitement en cas de</w:t>
      </w:r>
      <w:r w:rsidR="0019362E">
        <w:rPr>
          <w:rFonts w:ascii="HelveticaNeueLTStd-Cn" w:hAnsi="HelveticaNeueLTStd-Cn" w:cs="HelveticaNeueLTStd-Cn"/>
          <w:color w:val="000000"/>
          <w:sz w:val="26"/>
          <w:szCs w:val="26"/>
        </w:rPr>
        <w:t xml:space="preserve"> </w:t>
      </w:r>
      <w:r>
        <w:rPr>
          <w:rFonts w:ascii="HelveticaNeueLTStd-Cn" w:hAnsi="HelveticaNeueLTStd-Cn" w:cs="HelveticaNeueLTStd-Cn"/>
          <w:color w:val="000000"/>
          <w:sz w:val="26"/>
          <w:szCs w:val="26"/>
        </w:rPr>
        <w:t>maladie dans des situations de reprise de travail à temps partiel.</w:t>
      </w:r>
    </w:p>
    <w:p w:rsidR="00C22F9E" w:rsidRDefault="00C22F9E" w:rsidP="0019362E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Cn" w:hAnsi="HelveticaNeueLTStd-Cn" w:cs="HelveticaNeueLTStd-Cn"/>
          <w:color w:val="000000"/>
          <w:sz w:val="26"/>
          <w:szCs w:val="26"/>
        </w:rPr>
      </w:pPr>
      <w:r>
        <w:rPr>
          <w:rFonts w:ascii="HelveticaNeueLTStd-Cn" w:hAnsi="HelveticaNeueLTStd-Cn" w:cs="HelveticaNeueLTStd-Cn"/>
          <w:color w:val="000000"/>
          <w:sz w:val="26"/>
          <w:szCs w:val="26"/>
        </w:rPr>
        <w:t>Les règles relatives à la fonction publique présentent un certain nombre de particularités</w:t>
      </w:r>
      <w:r w:rsidR="0019362E">
        <w:rPr>
          <w:rFonts w:ascii="HelveticaNeueLTStd-Cn" w:hAnsi="HelveticaNeueLTStd-Cn" w:cs="HelveticaNeueLTStd-Cn"/>
          <w:color w:val="000000"/>
          <w:sz w:val="26"/>
          <w:szCs w:val="26"/>
        </w:rPr>
        <w:t xml:space="preserve"> </w:t>
      </w:r>
      <w:r>
        <w:rPr>
          <w:rFonts w:ascii="HelveticaNeueLTStd-Cn" w:hAnsi="HelveticaNeueLTStd-Cn" w:cs="HelveticaNeueLTStd-Cn"/>
          <w:color w:val="000000"/>
          <w:sz w:val="26"/>
          <w:szCs w:val="26"/>
        </w:rPr>
        <w:t>quant à ses modalités d’application.</w:t>
      </w:r>
    </w:p>
    <w:p w:rsidR="00C66BA6" w:rsidRDefault="00C22F9E" w:rsidP="0019362E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Cn" w:hAnsi="HelveticaNeueLTStd-Cn" w:cs="HelveticaNeueLTStd-Cn"/>
          <w:color w:val="FFFFFF"/>
          <w:sz w:val="40"/>
          <w:szCs w:val="40"/>
        </w:rPr>
      </w:pPr>
      <w:r>
        <w:rPr>
          <w:rFonts w:ascii="HelveticaNeueLTStd-Cn" w:hAnsi="HelveticaNeueLTStd-Cn" w:cs="HelveticaNeueLTStd-Cn"/>
          <w:color w:val="FFFFFF"/>
          <w:sz w:val="40"/>
          <w:szCs w:val="40"/>
        </w:rPr>
        <w:t xml:space="preserve">DE </w:t>
      </w:r>
    </w:p>
    <w:p w:rsidR="00C22F9E" w:rsidRDefault="00C22F9E" w:rsidP="0019362E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Cn" w:hAnsi="HelveticaNeueLTStd-Cn" w:cs="HelveticaNeueLTStd-Cn"/>
          <w:color w:val="FFFFFF"/>
          <w:sz w:val="40"/>
          <w:szCs w:val="40"/>
        </w:rPr>
      </w:pPr>
      <w:r>
        <w:rPr>
          <w:rFonts w:ascii="HelveticaNeueLTStd-Cn" w:hAnsi="HelveticaNeueLTStd-Cn" w:cs="HelveticaNeueLTStd-Cn"/>
          <w:color w:val="FFFFFF"/>
          <w:sz w:val="40"/>
          <w:szCs w:val="40"/>
        </w:rPr>
        <w:t>QUOI</w:t>
      </w:r>
    </w:p>
    <w:p w:rsidR="00C22F9E" w:rsidRPr="00C66BA6" w:rsidRDefault="00C22F9E" w:rsidP="00C66BA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LTStd-BdCn" w:hAnsi="HelveticaNeueLTStd-BdCn" w:cs="HelveticaNeueLTStd-BdCn"/>
          <w:color w:val="5AFF5A"/>
          <w:sz w:val="26"/>
          <w:szCs w:val="26"/>
        </w:rPr>
      </w:pPr>
      <w:r w:rsidRPr="00C66BA6">
        <w:rPr>
          <w:rFonts w:ascii="HelveticaNeueLTStd-BdCn" w:hAnsi="HelveticaNeueLTStd-BdCn" w:cs="HelveticaNeueLTStd-BdCn"/>
          <w:color w:val="5AFF5A"/>
          <w:sz w:val="26"/>
          <w:szCs w:val="26"/>
        </w:rPr>
        <w:t>Situation permettant une demande de temps partiel thérapeutique</w:t>
      </w:r>
    </w:p>
    <w:p w:rsidR="00C66BA6" w:rsidRPr="00C66BA6" w:rsidRDefault="00C66BA6" w:rsidP="00C66BA6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HelveticaNeueLTStd-BdCn" w:hAnsi="HelveticaNeueLTStd-BdCn" w:cs="HelveticaNeueLTStd-BdCn"/>
          <w:color w:val="5AFF5A"/>
          <w:sz w:val="26"/>
          <w:szCs w:val="26"/>
        </w:rPr>
      </w:pPr>
    </w:p>
    <w:p w:rsidR="00C22F9E" w:rsidRDefault="00C22F9E" w:rsidP="0019362E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Cn" w:hAnsi="HelveticaNeueLTStd-Cn" w:cs="HelveticaNeueLTStd-Cn"/>
          <w:color w:val="000000"/>
          <w:sz w:val="26"/>
          <w:szCs w:val="26"/>
        </w:rPr>
      </w:pPr>
      <w:r>
        <w:rPr>
          <w:rFonts w:ascii="HelveticaNeueLTStd-Cn" w:hAnsi="HelveticaNeueLTStd-Cn" w:cs="HelveticaNeueLTStd-Cn"/>
          <w:color w:val="000000"/>
          <w:sz w:val="26"/>
          <w:szCs w:val="26"/>
        </w:rPr>
        <w:t>Le temps partiel thérapeu</w:t>
      </w:r>
      <w:r w:rsidR="00E74144">
        <w:rPr>
          <w:rFonts w:ascii="HelveticaNeueLTStd-Cn" w:hAnsi="HelveticaNeueLTStd-Cn" w:cs="HelveticaNeueLTStd-Cn"/>
          <w:color w:val="000000"/>
          <w:sz w:val="26"/>
          <w:szCs w:val="26"/>
        </w:rPr>
        <w:t>tique peut être accordé à un enseigna</w:t>
      </w:r>
      <w:r>
        <w:rPr>
          <w:rFonts w:ascii="HelveticaNeueLTStd-Cn" w:hAnsi="HelveticaNeueLTStd-Cn" w:cs="HelveticaNeueLTStd-Cn"/>
          <w:color w:val="000000"/>
          <w:sz w:val="26"/>
          <w:szCs w:val="26"/>
        </w:rPr>
        <w:t xml:space="preserve">nt </w:t>
      </w:r>
      <w:r w:rsidR="00E74144">
        <w:rPr>
          <w:rFonts w:ascii="HelveticaNeueLTStd-Cn" w:hAnsi="HelveticaNeueLTStd-Cn" w:cs="HelveticaNeueLTStd-Cn"/>
          <w:color w:val="000000"/>
          <w:sz w:val="26"/>
          <w:szCs w:val="26"/>
        </w:rPr>
        <w:t xml:space="preserve">titulaire </w:t>
      </w:r>
      <w:r>
        <w:rPr>
          <w:rFonts w:ascii="HelveticaNeueLTStd-Cn" w:hAnsi="HelveticaNeueLTStd-Cn" w:cs="HelveticaNeueLTStd-Cn"/>
          <w:color w:val="000000"/>
          <w:sz w:val="26"/>
          <w:szCs w:val="26"/>
        </w:rPr>
        <w:t>soit parce que la reprise des</w:t>
      </w:r>
      <w:r w:rsidR="0019362E">
        <w:rPr>
          <w:rFonts w:ascii="HelveticaNeueLTStd-Cn" w:hAnsi="HelveticaNeueLTStd-Cn" w:cs="HelveticaNeueLTStd-Cn"/>
          <w:color w:val="000000"/>
          <w:sz w:val="26"/>
          <w:szCs w:val="26"/>
        </w:rPr>
        <w:t xml:space="preserve"> </w:t>
      </w:r>
      <w:r>
        <w:rPr>
          <w:rFonts w:ascii="HelveticaNeueLTStd-Cn" w:hAnsi="HelveticaNeueLTStd-Cn" w:cs="HelveticaNeueLTStd-Cn"/>
          <w:color w:val="000000"/>
          <w:sz w:val="26"/>
          <w:szCs w:val="26"/>
        </w:rPr>
        <w:t>fonctions à temps partiel est reconnue comme étant de nature à favoriser l’amélioration</w:t>
      </w:r>
      <w:r w:rsidR="0019362E">
        <w:rPr>
          <w:rFonts w:ascii="HelveticaNeueLTStd-Cn" w:hAnsi="HelveticaNeueLTStd-Cn" w:cs="HelveticaNeueLTStd-Cn"/>
          <w:color w:val="000000"/>
          <w:sz w:val="26"/>
          <w:szCs w:val="26"/>
        </w:rPr>
        <w:t xml:space="preserve"> </w:t>
      </w:r>
      <w:r>
        <w:rPr>
          <w:rFonts w:ascii="HelveticaNeueLTStd-Cn" w:hAnsi="HelveticaNeueLTStd-Cn" w:cs="HelveticaNeueLTStd-Cn"/>
          <w:color w:val="000000"/>
          <w:sz w:val="26"/>
          <w:szCs w:val="26"/>
        </w:rPr>
        <w:t>de son état de santé soit parce que l’intéressé doit faire l’objet d’une rééducation ou d’une</w:t>
      </w:r>
      <w:r w:rsidR="0019362E">
        <w:rPr>
          <w:rFonts w:ascii="HelveticaNeueLTStd-Cn" w:hAnsi="HelveticaNeueLTStd-Cn" w:cs="HelveticaNeueLTStd-Cn"/>
          <w:color w:val="000000"/>
          <w:sz w:val="26"/>
          <w:szCs w:val="26"/>
        </w:rPr>
        <w:t xml:space="preserve"> </w:t>
      </w:r>
      <w:r>
        <w:rPr>
          <w:rFonts w:ascii="HelveticaNeueLTStd-Cn" w:hAnsi="HelveticaNeueLTStd-Cn" w:cs="HelveticaNeueLTStd-Cn"/>
          <w:color w:val="000000"/>
          <w:sz w:val="26"/>
          <w:szCs w:val="26"/>
        </w:rPr>
        <w:t>réadaptation professionnelle pour retrouver un emploi compatible avec son état de santé.</w:t>
      </w:r>
    </w:p>
    <w:p w:rsidR="00C22F9E" w:rsidRDefault="00C22F9E" w:rsidP="0019362E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Cn" w:hAnsi="HelveticaNeueLTStd-Cn" w:cs="HelveticaNeueLTStd-Cn"/>
          <w:color w:val="000000"/>
          <w:sz w:val="26"/>
          <w:szCs w:val="26"/>
        </w:rPr>
      </w:pPr>
      <w:r>
        <w:rPr>
          <w:rFonts w:ascii="HelveticaNeueLTStd-Cn" w:hAnsi="HelveticaNeueLTStd-Cn" w:cs="HelveticaNeueLTStd-Cn"/>
          <w:color w:val="000000"/>
          <w:sz w:val="26"/>
          <w:szCs w:val="26"/>
        </w:rPr>
        <w:t>Au-delà de ces objectifs, les textes prévoient qu’un temps partiel thérapeutique ne pourra</w:t>
      </w:r>
      <w:r w:rsidR="0019362E">
        <w:rPr>
          <w:rFonts w:ascii="HelveticaNeueLTStd-Cn" w:hAnsi="HelveticaNeueLTStd-Cn" w:cs="HelveticaNeueLTStd-Cn"/>
          <w:color w:val="000000"/>
          <w:sz w:val="26"/>
          <w:szCs w:val="26"/>
        </w:rPr>
        <w:t xml:space="preserve"> </w:t>
      </w:r>
      <w:r>
        <w:rPr>
          <w:rFonts w:ascii="HelveticaNeueLTStd-Cn" w:hAnsi="HelveticaNeueLTStd-Cn" w:cs="HelveticaNeueLTStd-Cn"/>
          <w:color w:val="000000"/>
          <w:sz w:val="26"/>
          <w:szCs w:val="26"/>
        </w:rPr>
        <w:t>ê</w:t>
      </w:r>
      <w:r w:rsidR="00E74144">
        <w:rPr>
          <w:rFonts w:ascii="HelveticaNeueLTStd-Cn" w:hAnsi="HelveticaNeueLTStd-Cn" w:cs="HelveticaNeueLTStd-Cn"/>
          <w:color w:val="000000"/>
          <w:sz w:val="26"/>
          <w:szCs w:val="26"/>
        </w:rPr>
        <w:t>tre demandé par un enseignant</w:t>
      </w:r>
      <w:r>
        <w:rPr>
          <w:rFonts w:ascii="HelveticaNeueLTStd-Cn" w:hAnsi="HelveticaNeueLTStd-Cn" w:cs="HelveticaNeueLTStd-Cn"/>
          <w:color w:val="000000"/>
          <w:sz w:val="26"/>
          <w:szCs w:val="26"/>
        </w:rPr>
        <w:t xml:space="preserve"> qu’après :</w:t>
      </w:r>
    </w:p>
    <w:p w:rsidR="00C22F9E" w:rsidRDefault="00C22F9E" w:rsidP="0019362E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Cn" w:hAnsi="HelveticaNeueLTStd-Cn" w:cs="HelveticaNeueLTStd-Cn"/>
          <w:color w:val="000000"/>
          <w:sz w:val="26"/>
          <w:szCs w:val="26"/>
        </w:rPr>
      </w:pPr>
      <w:r>
        <w:rPr>
          <w:rFonts w:ascii="HelveticaNeueLTStd-Cn" w:hAnsi="HelveticaNeueLTStd-Cn" w:cs="HelveticaNeueLTStd-Cn"/>
          <w:color w:val="000000"/>
          <w:sz w:val="26"/>
          <w:szCs w:val="26"/>
        </w:rPr>
        <w:t>- un congé de maladie ordinaire ;</w:t>
      </w:r>
    </w:p>
    <w:p w:rsidR="00C22F9E" w:rsidRDefault="00C22F9E" w:rsidP="0019362E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Cn" w:hAnsi="HelveticaNeueLTStd-Cn" w:cs="HelveticaNeueLTStd-Cn"/>
          <w:color w:val="000000"/>
          <w:sz w:val="26"/>
          <w:szCs w:val="26"/>
        </w:rPr>
      </w:pPr>
      <w:r>
        <w:rPr>
          <w:rFonts w:ascii="HelveticaNeueLTStd-Cn" w:hAnsi="HelveticaNeueLTStd-Cn" w:cs="HelveticaNeueLTStd-Cn"/>
          <w:color w:val="000000"/>
          <w:sz w:val="26"/>
          <w:szCs w:val="26"/>
        </w:rPr>
        <w:t>- un congé de longue maladie ou congé de longue durée ;</w:t>
      </w:r>
    </w:p>
    <w:p w:rsidR="00C22F9E" w:rsidRDefault="00C22F9E" w:rsidP="0019362E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Cn" w:hAnsi="HelveticaNeueLTStd-Cn" w:cs="HelveticaNeueLTStd-Cn"/>
          <w:color w:val="000000"/>
          <w:sz w:val="26"/>
          <w:szCs w:val="26"/>
        </w:rPr>
      </w:pPr>
      <w:r>
        <w:rPr>
          <w:rFonts w:ascii="HelveticaNeueLTStd-Cn" w:hAnsi="HelveticaNeueLTStd-Cn" w:cs="HelveticaNeueLTStd-Cn"/>
          <w:color w:val="000000"/>
          <w:sz w:val="26"/>
          <w:szCs w:val="26"/>
        </w:rPr>
        <w:t>- un congé pour accident de service ou maladie contractée dans l’exercice des fonctions.</w:t>
      </w:r>
    </w:p>
    <w:p w:rsidR="00C22F9E" w:rsidRDefault="00C22F9E" w:rsidP="0019362E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Cn" w:hAnsi="HelveticaNeueLTStd-Cn" w:cs="HelveticaNeueLTStd-Cn"/>
          <w:color w:val="FFFFFF"/>
          <w:sz w:val="40"/>
          <w:szCs w:val="40"/>
        </w:rPr>
      </w:pPr>
      <w:r>
        <w:rPr>
          <w:rFonts w:ascii="HelveticaNeueLTStd-Cn" w:hAnsi="HelveticaNeueLTStd-Cn" w:cs="HelveticaNeueLTStd-Cn"/>
          <w:color w:val="FFFFFF"/>
          <w:sz w:val="40"/>
          <w:szCs w:val="40"/>
        </w:rPr>
        <w:t>CE QU’IL</w:t>
      </w:r>
    </w:p>
    <w:p w:rsidR="00C22F9E" w:rsidRPr="00C66BA6" w:rsidRDefault="00C22F9E" w:rsidP="00C66BA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LTStd-BdCn" w:hAnsi="HelveticaNeueLTStd-BdCn" w:cs="HelveticaNeueLTStd-BdCn"/>
          <w:color w:val="5AFF5A"/>
          <w:sz w:val="26"/>
          <w:szCs w:val="26"/>
        </w:rPr>
      </w:pPr>
      <w:r w:rsidRPr="00C66BA6">
        <w:rPr>
          <w:rFonts w:ascii="HelveticaNeueLTStd-BdCn" w:hAnsi="HelveticaNeueLTStd-BdCn" w:cs="HelveticaNeueLTStd-BdCn"/>
          <w:color w:val="5AFF5A"/>
          <w:sz w:val="26"/>
          <w:szCs w:val="26"/>
        </w:rPr>
        <w:t>Procédure</w:t>
      </w:r>
    </w:p>
    <w:p w:rsidR="00C66BA6" w:rsidRPr="00C66BA6" w:rsidRDefault="00C66BA6" w:rsidP="00C66BA6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HelveticaNeueLTStd-Cn" w:hAnsi="HelveticaNeueLTStd-Cn" w:cs="HelveticaNeueLTStd-Cn"/>
          <w:color w:val="FFFFFF"/>
          <w:sz w:val="40"/>
          <w:szCs w:val="40"/>
        </w:rPr>
      </w:pPr>
    </w:p>
    <w:p w:rsidR="00C22F9E" w:rsidRDefault="00E74144" w:rsidP="0019362E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Cn" w:hAnsi="HelveticaNeueLTStd-Cn" w:cs="HelveticaNeueLTStd-Cn"/>
          <w:color w:val="000000"/>
          <w:sz w:val="26"/>
          <w:szCs w:val="26"/>
        </w:rPr>
      </w:pPr>
      <w:r>
        <w:rPr>
          <w:rFonts w:ascii="HelveticaNeueLTStd-Cn" w:hAnsi="HelveticaNeueLTStd-Cn" w:cs="HelveticaNeueLTStd-Cn"/>
          <w:color w:val="000000"/>
          <w:sz w:val="26"/>
          <w:szCs w:val="26"/>
        </w:rPr>
        <w:t>L’enseignant titulaire</w:t>
      </w:r>
      <w:r w:rsidR="00C22F9E">
        <w:rPr>
          <w:rFonts w:ascii="HelveticaNeueLTStd-Cn" w:hAnsi="HelveticaNeueLTStd-Cn" w:cs="HelveticaNeueLTStd-Cn"/>
          <w:color w:val="000000"/>
          <w:sz w:val="26"/>
          <w:szCs w:val="26"/>
        </w:rPr>
        <w:t xml:space="preserve"> doit en faire la demande auprès</w:t>
      </w:r>
      <w:r w:rsidR="0019362E">
        <w:rPr>
          <w:rFonts w:ascii="HelveticaNeueLTStd-Cn" w:hAnsi="HelveticaNeueLTStd-Cn" w:cs="HelveticaNeueLTStd-Cn"/>
          <w:color w:val="000000"/>
          <w:sz w:val="26"/>
          <w:szCs w:val="26"/>
        </w:rPr>
        <w:t xml:space="preserve"> </w:t>
      </w:r>
      <w:r>
        <w:rPr>
          <w:rFonts w:ascii="HelveticaNeueLTStd-Cn" w:hAnsi="HelveticaNeueLTStd-Cn" w:cs="HelveticaNeueLTStd-Cn"/>
          <w:color w:val="000000"/>
          <w:sz w:val="26"/>
          <w:szCs w:val="26"/>
        </w:rPr>
        <w:t>du rectorat</w:t>
      </w:r>
      <w:r w:rsidR="00C22F9E">
        <w:rPr>
          <w:rFonts w:ascii="HelveticaNeueLTStd-Cn" w:hAnsi="HelveticaNeueLTStd-Cn" w:cs="HelveticaNeueLTStd-Cn"/>
          <w:color w:val="000000"/>
          <w:sz w:val="26"/>
          <w:szCs w:val="26"/>
        </w:rPr>
        <w:t>.</w:t>
      </w:r>
    </w:p>
    <w:p w:rsidR="00C22F9E" w:rsidRDefault="00C22F9E" w:rsidP="0019362E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Cn" w:hAnsi="HelveticaNeueLTStd-Cn" w:cs="HelveticaNeueLTStd-Cn"/>
          <w:color w:val="000000"/>
          <w:sz w:val="26"/>
          <w:szCs w:val="26"/>
        </w:rPr>
      </w:pPr>
      <w:r>
        <w:rPr>
          <w:rFonts w:ascii="HelveticaNeueLTStd-Cn" w:hAnsi="HelveticaNeueLTStd-Cn" w:cs="HelveticaNeueLTStd-Cn"/>
          <w:color w:val="000000"/>
          <w:sz w:val="26"/>
          <w:szCs w:val="26"/>
        </w:rPr>
        <w:t>La demande d’autorisation de travailler à temps</w:t>
      </w:r>
      <w:r w:rsidR="0019362E">
        <w:rPr>
          <w:rFonts w:ascii="HelveticaNeueLTStd-Cn" w:hAnsi="HelveticaNeueLTStd-Cn" w:cs="HelveticaNeueLTStd-Cn"/>
          <w:color w:val="000000"/>
          <w:sz w:val="26"/>
          <w:szCs w:val="26"/>
        </w:rPr>
        <w:t xml:space="preserve"> </w:t>
      </w:r>
      <w:r>
        <w:rPr>
          <w:rFonts w:ascii="HelveticaNeueLTStd-Cn" w:hAnsi="HelveticaNeueLTStd-Cn" w:cs="HelveticaNeueLTStd-Cn"/>
          <w:color w:val="000000"/>
          <w:sz w:val="26"/>
          <w:szCs w:val="26"/>
        </w:rPr>
        <w:t>partiel pour raison thérapeutique est présentée</w:t>
      </w:r>
      <w:r w:rsidR="0019362E">
        <w:rPr>
          <w:rFonts w:ascii="HelveticaNeueLTStd-Cn" w:hAnsi="HelveticaNeueLTStd-Cn" w:cs="HelveticaNeueLTStd-Cn"/>
          <w:color w:val="000000"/>
          <w:sz w:val="26"/>
          <w:szCs w:val="26"/>
        </w:rPr>
        <w:t xml:space="preserve"> </w:t>
      </w:r>
      <w:r w:rsidR="00E74144">
        <w:rPr>
          <w:rFonts w:ascii="HelveticaNeueLTStd-Cn" w:hAnsi="HelveticaNeueLTStd-Cn" w:cs="HelveticaNeueLTStd-Cn"/>
          <w:color w:val="000000"/>
          <w:sz w:val="26"/>
          <w:szCs w:val="26"/>
        </w:rPr>
        <w:t>par l’enseignant</w:t>
      </w:r>
      <w:r>
        <w:rPr>
          <w:rFonts w:ascii="HelveticaNeueLTStd-Cn" w:hAnsi="HelveticaNeueLTStd-Cn" w:cs="HelveticaNeueLTStd-Cn"/>
          <w:color w:val="000000"/>
          <w:sz w:val="26"/>
          <w:szCs w:val="26"/>
        </w:rPr>
        <w:t xml:space="preserve"> accompagnée d’un certificat</w:t>
      </w:r>
      <w:r w:rsidR="0019362E">
        <w:rPr>
          <w:rFonts w:ascii="HelveticaNeueLTStd-Cn" w:hAnsi="HelveticaNeueLTStd-Cn" w:cs="HelveticaNeueLTStd-Cn"/>
          <w:color w:val="000000"/>
          <w:sz w:val="26"/>
          <w:szCs w:val="26"/>
        </w:rPr>
        <w:t xml:space="preserve"> </w:t>
      </w:r>
      <w:r>
        <w:rPr>
          <w:rFonts w:ascii="HelveticaNeueLTStd-Cn" w:hAnsi="HelveticaNeueLTStd-Cn" w:cs="HelveticaNeueLTStd-Cn"/>
          <w:color w:val="000000"/>
          <w:sz w:val="26"/>
          <w:szCs w:val="26"/>
        </w:rPr>
        <w:t>médical favorable établi par son médecin traitant.</w:t>
      </w:r>
    </w:p>
    <w:p w:rsidR="00C22F9E" w:rsidRDefault="00C22F9E" w:rsidP="0019362E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Cn" w:hAnsi="HelveticaNeueLTStd-Cn" w:cs="HelveticaNeueLTStd-Cn"/>
          <w:color w:val="000000"/>
          <w:sz w:val="26"/>
          <w:szCs w:val="26"/>
        </w:rPr>
      </w:pPr>
      <w:r>
        <w:rPr>
          <w:rFonts w:ascii="HelveticaNeueLTStd-Cn" w:hAnsi="HelveticaNeueLTStd-Cn" w:cs="HelveticaNeueLTStd-Cn"/>
          <w:color w:val="000000"/>
          <w:sz w:val="26"/>
          <w:szCs w:val="26"/>
        </w:rPr>
        <w:lastRenderedPageBreak/>
        <w:t>Elle est accordée après avis concordant du médecin</w:t>
      </w:r>
      <w:r w:rsidR="0019362E">
        <w:rPr>
          <w:rFonts w:ascii="HelveticaNeueLTStd-Cn" w:hAnsi="HelveticaNeueLTStd-Cn" w:cs="HelveticaNeueLTStd-Cn"/>
          <w:color w:val="000000"/>
          <w:sz w:val="26"/>
          <w:szCs w:val="26"/>
        </w:rPr>
        <w:t xml:space="preserve"> </w:t>
      </w:r>
      <w:r w:rsidR="00E74144">
        <w:rPr>
          <w:rFonts w:ascii="HelveticaNeueLTStd-Cn" w:hAnsi="HelveticaNeueLTStd-Cn" w:cs="HelveticaNeueLTStd-Cn"/>
          <w:color w:val="000000"/>
          <w:sz w:val="26"/>
          <w:szCs w:val="26"/>
        </w:rPr>
        <w:t>agréé par le rectorat</w:t>
      </w:r>
      <w:r>
        <w:rPr>
          <w:rFonts w:ascii="HelveticaNeueLTStd-Cn" w:hAnsi="HelveticaNeueLTStd-Cn" w:cs="HelveticaNeueLTStd-Cn"/>
          <w:color w:val="000000"/>
          <w:sz w:val="26"/>
          <w:szCs w:val="26"/>
        </w:rPr>
        <w:t>. Lorsque les avis du</w:t>
      </w:r>
      <w:r w:rsidR="0019362E">
        <w:rPr>
          <w:rFonts w:ascii="HelveticaNeueLTStd-Cn" w:hAnsi="HelveticaNeueLTStd-Cn" w:cs="HelveticaNeueLTStd-Cn"/>
          <w:color w:val="000000"/>
          <w:sz w:val="26"/>
          <w:szCs w:val="26"/>
        </w:rPr>
        <w:t xml:space="preserve"> </w:t>
      </w:r>
      <w:r>
        <w:rPr>
          <w:rFonts w:ascii="HelveticaNeueLTStd-Cn" w:hAnsi="HelveticaNeueLTStd-Cn" w:cs="HelveticaNeueLTStd-Cn"/>
          <w:color w:val="000000"/>
          <w:sz w:val="26"/>
          <w:szCs w:val="26"/>
        </w:rPr>
        <w:t>médecin traitant et du médecin agréé ne sont pas</w:t>
      </w:r>
      <w:r w:rsidR="0019362E">
        <w:rPr>
          <w:rFonts w:ascii="HelveticaNeueLTStd-Cn" w:hAnsi="HelveticaNeueLTStd-Cn" w:cs="HelveticaNeueLTStd-Cn"/>
          <w:color w:val="000000"/>
          <w:sz w:val="26"/>
          <w:szCs w:val="26"/>
        </w:rPr>
        <w:t xml:space="preserve"> </w:t>
      </w:r>
      <w:r>
        <w:rPr>
          <w:rFonts w:ascii="HelveticaNeueLTStd-Cn" w:hAnsi="HelveticaNeueLTStd-Cn" w:cs="HelveticaNeueLTStd-Cn"/>
          <w:color w:val="000000"/>
          <w:sz w:val="26"/>
          <w:szCs w:val="26"/>
        </w:rPr>
        <w:t>concordants, le comité médical compétent ou la</w:t>
      </w:r>
      <w:r w:rsidR="0019362E">
        <w:rPr>
          <w:rFonts w:ascii="HelveticaNeueLTStd-Cn" w:hAnsi="HelveticaNeueLTStd-Cn" w:cs="HelveticaNeueLTStd-Cn"/>
          <w:color w:val="000000"/>
          <w:sz w:val="26"/>
          <w:szCs w:val="26"/>
        </w:rPr>
        <w:t xml:space="preserve"> </w:t>
      </w:r>
      <w:r>
        <w:rPr>
          <w:rFonts w:ascii="HelveticaNeueLTStd-Cn" w:hAnsi="HelveticaNeueLTStd-Cn" w:cs="HelveticaNeueLTStd-Cn"/>
          <w:color w:val="000000"/>
          <w:sz w:val="26"/>
          <w:szCs w:val="26"/>
        </w:rPr>
        <w:t>commission de réforme compétente est saisi.</w:t>
      </w:r>
    </w:p>
    <w:p w:rsidR="0019362E" w:rsidRDefault="0019362E" w:rsidP="0019362E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Cn" w:hAnsi="HelveticaNeueLTStd-Cn" w:cs="HelveticaNeueLTStd-Cn"/>
          <w:color w:val="000000"/>
          <w:sz w:val="26"/>
          <w:szCs w:val="26"/>
        </w:rPr>
      </w:pPr>
    </w:p>
    <w:p w:rsidR="00C22F9E" w:rsidRPr="00C66BA6" w:rsidRDefault="00C22F9E" w:rsidP="00C66BA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LTStd-BdCn" w:hAnsi="HelveticaNeueLTStd-BdCn" w:cs="HelveticaNeueLTStd-BdCn"/>
          <w:color w:val="5AFF5A"/>
          <w:sz w:val="26"/>
          <w:szCs w:val="26"/>
        </w:rPr>
      </w:pPr>
      <w:r w:rsidRPr="00C66BA6">
        <w:rPr>
          <w:rFonts w:ascii="HelveticaNeueLTStd-BdCn" w:hAnsi="HelveticaNeueLTStd-BdCn" w:cs="HelveticaNeueLTStd-BdCn"/>
          <w:color w:val="5AFF5A"/>
          <w:sz w:val="26"/>
          <w:szCs w:val="26"/>
        </w:rPr>
        <w:t>Répartition du temps de travail</w:t>
      </w:r>
    </w:p>
    <w:p w:rsidR="00C66BA6" w:rsidRPr="00C66BA6" w:rsidRDefault="00C66BA6" w:rsidP="00C66BA6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HelveticaNeueLTStd-BdCn" w:hAnsi="HelveticaNeueLTStd-BdCn" w:cs="HelveticaNeueLTStd-BdCn"/>
          <w:color w:val="5AFF5A"/>
          <w:sz w:val="26"/>
          <w:szCs w:val="26"/>
        </w:rPr>
      </w:pPr>
    </w:p>
    <w:p w:rsidR="00C22F9E" w:rsidRDefault="00C22F9E" w:rsidP="0019362E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Cn" w:hAnsi="HelveticaNeueLTStd-Cn" w:cs="HelveticaNeueLTStd-Cn"/>
          <w:color w:val="000000"/>
          <w:sz w:val="26"/>
          <w:szCs w:val="26"/>
        </w:rPr>
      </w:pPr>
      <w:r>
        <w:rPr>
          <w:rFonts w:ascii="HelveticaNeueLTStd-Cn" w:hAnsi="HelveticaNeueLTStd-Cn" w:cs="HelveticaNeueLTStd-Cn"/>
          <w:color w:val="000000"/>
          <w:sz w:val="26"/>
          <w:szCs w:val="26"/>
        </w:rPr>
        <w:t>La reprise à temps partiel ne peut être inférieure</w:t>
      </w:r>
      <w:r w:rsidR="0019362E">
        <w:rPr>
          <w:rFonts w:ascii="HelveticaNeueLTStd-Cn" w:hAnsi="HelveticaNeueLTStd-Cn" w:cs="HelveticaNeueLTStd-Cn"/>
          <w:color w:val="000000"/>
          <w:sz w:val="26"/>
          <w:szCs w:val="26"/>
        </w:rPr>
        <w:t xml:space="preserve"> </w:t>
      </w:r>
      <w:r>
        <w:rPr>
          <w:rFonts w:ascii="HelveticaNeueLTStd-Cn" w:hAnsi="HelveticaNeueLTStd-Cn" w:cs="HelveticaNeueLTStd-Cn"/>
          <w:color w:val="000000"/>
          <w:sz w:val="26"/>
          <w:szCs w:val="26"/>
        </w:rPr>
        <w:t>à 50% d’un temps plein (quelle que soit la durée</w:t>
      </w:r>
      <w:r w:rsidR="0019362E">
        <w:rPr>
          <w:rFonts w:ascii="HelveticaNeueLTStd-Cn" w:hAnsi="HelveticaNeueLTStd-Cn" w:cs="HelveticaNeueLTStd-Cn"/>
          <w:color w:val="000000"/>
          <w:sz w:val="26"/>
          <w:szCs w:val="26"/>
        </w:rPr>
        <w:t xml:space="preserve"> </w:t>
      </w:r>
      <w:r>
        <w:rPr>
          <w:rFonts w:ascii="HelveticaNeueLTStd-Cn" w:hAnsi="HelveticaNeueLTStd-Cn" w:cs="HelveticaNeueLTStd-Cn"/>
          <w:color w:val="000000"/>
          <w:sz w:val="26"/>
          <w:szCs w:val="26"/>
        </w:rPr>
        <w:t>habitue</w:t>
      </w:r>
      <w:r w:rsidR="00E74144">
        <w:rPr>
          <w:rFonts w:ascii="HelveticaNeueLTStd-Cn" w:hAnsi="HelveticaNeueLTStd-Cn" w:cs="HelveticaNeueLTStd-Cn"/>
          <w:color w:val="000000"/>
          <w:sz w:val="26"/>
          <w:szCs w:val="26"/>
        </w:rPr>
        <w:t>lle du temps de travail de l’enseigna</w:t>
      </w:r>
      <w:r>
        <w:rPr>
          <w:rFonts w:ascii="HelveticaNeueLTStd-Cn" w:hAnsi="HelveticaNeueLTStd-Cn" w:cs="HelveticaNeueLTStd-Cn"/>
          <w:color w:val="000000"/>
          <w:sz w:val="26"/>
          <w:szCs w:val="26"/>
        </w:rPr>
        <w:t>nt). Les quotités</w:t>
      </w:r>
      <w:r w:rsidR="00E74144">
        <w:rPr>
          <w:rFonts w:ascii="HelveticaNeueLTStd-Cn" w:hAnsi="HelveticaNeueLTStd-Cn" w:cs="HelveticaNeueLTStd-Cn"/>
          <w:color w:val="000000"/>
          <w:sz w:val="26"/>
          <w:szCs w:val="26"/>
        </w:rPr>
        <w:t xml:space="preserve"> </w:t>
      </w:r>
      <w:r>
        <w:rPr>
          <w:rFonts w:ascii="HelveticaNeueLTStd-Cn" w:hAnsi="HelveticaNeueLTStd-Cn" w:cs="HelveticaNeueLTStd-Cn"/>
          <w:color w:val="000000"/>
          <w:sz w:val="26"/>
          <w:szCs w:val="26"/>
        </w:rPr>
        <w:t>de travail peuvent être fixées à 50, 60, 70, 80</w:t>
      </w:r>
      <w:r w:rsidR="0019362E">
        <w:rPr>
          <w:rFonts w:ascii="HelveticaNeueLTStd-Cn" w:hAnsi="HelveticaNeueLTStd-Cn" w:cs="HelveticaNeueLTStd-Cn"/>
          <w:color w:val="000000"/>
          <w:sz w:val="26"/>
          <w:szCs w:val="26"/>
        </w:rPr>
        <w:t xml:space="preserve"> </w:t>
      </w:r>
      <w:r>
        <w:rPr>
          <w:rFonts w:ascii="HelveticaNeueLTStd-Cn" w:hAnsi="HelveticaNeueLTStd-Cn" w:cs="HelveticaNeueLTStd-Cn"/>
          <w:color w:val="000000"/>
          <w:sz w:val="26"/>
          <w:szCs w:val="26"/>
        </w:rPr>
        <w:t>ou 90 % du temps de travail d’un agent travaillant</w:t>
      </w:r>
      <w:r w:rsidR="0019362E">
        <w:rPr>
          <w:rFonts w:ascii="HelveticaNeueLTStd-Cn" w:hAnsi="HelveticaNeueLTStd-Cn" w:cs="HelveticaNeueLTStd-Cn"/>
          <w:color w:val="000000"/>
          <w:sz w:val="26"/>
          <w:szCs w:val="26"/>
        </w:rPr>
        <w:t xml:space="preserve"> </w:t>
      </w:r>
      <w:r>
        <w:rPr>
          <w:rFonts w:ascii="HelveticaNeueLTStd-Cn" w:hAnsi="HelveticaNeueLTStd-Cn" w:cs="HelveticaNeueLTStd-Cn"/>
          <w:color w:val="000000"/>
          <w:sz w:val="26"/>
          <w:szCs w:val="26"/>
        </w:rPr>
        <w:t>à temps plein et exerçant les mêmes fonctions.</w:t>
      </w:r>
    </w:p>
    <w:p w:rsidR="0019362E" w:rsidRDefault="0019362E" w:rsidP="0019362E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Cn" w:hAnsi="HelveticaNeueLTStd-Cn" w:cs="HelveticaNeueLTStd-Cn"/>
          <w:color w:val="000000"/>
          <w:sz w:val="26"/>
          <w:szCs w:val="26"/>
        </w:rPr>
      </w:pPr>
    </w:p>
    <w:p w:rsidR="00C22F9E" w:rsidRPr="00C66BA6" w:rsidRDefault="00C22F9E" w:rsidP="00C66BA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LTStd-BdCn" w:hAnsi="HelveticaNeueLTStd-BdCn" w:cs="HelveticaNeueLTStd-BdCn"/>
          <w:color w:val="5AFF5A"/>
          <w:sz w:val="26"/>
          <w:szCs w:val="26"/>
        </w:rPr>
      </w:pPr>
      <w:r w:rsidRPr="00C66BA6">
        <w:rPr>
          <w:rFonts w:ascii="HelveticaNeueLTStd-BdCn" w:hAnsi="HelveticaNeueLTStd-BdCn" w:cs="HelveticaNeueLTStd-BdCn"/>
          <w:color w:val="5AFF5A"/>
          <w:sz w:val="26"/>
          <w:szCs w:val="26"/>
        </w:rPr>
        <w:t>Durée du temps partiel thérapeutique</w:t>
      </w:r>
    </w:p>
    <w:p w:rsidR="00C66BA6" w:rsidRPr="00C66BA6" w:rsidRDefault="00C66BA6" w:rsidP="00C66BA6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HelveticaNeueLTStd-BdCn" w:hAnsi="HelveticaNeueLTStd-BdCn" w:cs="HelveticaNeueLTStd-BdCn"/>
          <w:color w:val="5AFF5A"/>
          <w:sz w:val="26"/>
          <w:szCs w:val="26"/>
        </w:rPr>
      </w:pPr>
    </w:p>
    <w:p w:rsidR="00C22F9E" w:rsidRDefault="00C22F9E" w:rsidP="0019362E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Cn" w:hAnsi="HelveticaNeueLTStd-Cn" w:cs="HelveticaNeueLTStd-Cn"/>
          <w:color w:val="000000"/>
          <w:sz w:val="26"/>
          <w:szCs w:val="26"/>
        </w:rPr>
      </w:pPr>
      <w:r>
        <w:rPr>
          <w:rFonts w:ascii="HelveticaNeueLTStd-Cn" w:hAnsi="HelveticaNeueLTStd-Cn" w:cs="HelveticaNeueLTStd-Cn"/>
          <w:color w:val="000000"/>
          <w:sz w:val="26"/>
          <w:szCs w:val="26"/>
        </w:rPr>
        <w:t>Le temps partie</w:t>
      </w:r>
      <w:r w:rsidR="00E74144">
        <w:rPr>
          <w:rFonts w:ascii="HelveticaNeueLTStd-Cn" w:hAnsi="HelveticaNeueLTStd-Cn" w:cs="HelveticaNeueLTStd-Cn"/>
          <w:color w:val="000000"/>
          <w:sz w:val="26"/>
          <w:szCs w:val="26"/>
        </w:rPr>
        <w:t>l thérapeutique de l’enseignant</w:t>
      </w:r>
      <w:r>
        <w:rPr>
          <w:rFonts w:ascii="HelveticaNeueLTStd-Cn" w:hAnsi="HelveticaNeueLTStd-Cn" w:cs="HelveticaNeueLTStd-Cn"/>
          <w:color w:val="000000"/>
          <w:sz w:val="26"/>
          <w:szCs w:val="26"/>
        </w:rPr>
        <w:t xml:space="preserve"> ne</w:t>
      </w:r>
      <w:r w:rsidR="0019362E">
        <w:rPr>
          <w:rFonts w:ascii="HelveticaNeueLTStd-Cn" w:hAnsi="HelveticaNeueLTStd-Cn" w:cs="HelveticaNeueLTStd-Cn"/>
          <w:color w:val="000000"/>
          <w:sz w:val="26"/>
          <w:szCs w:val="26"/>
        </w:rPr>
        <w:t xml:space="preserve"> </w:t>
      </w:r>
      <w:r>
        <w:rPr>
          <w:rFonts w:ascii="HelveticaNeueLTStd-Cn" w:hAnsi="HelveticaNeueLTStd-Cn" w:cs="HelveticaNeueLTStd-Cn"/>
          <w:color w:val="000000"/>
          <w:sz w:val="26"/>
          <w:szCs w:val="26"/>
        </w:rPr>
        <w:t>peut excéder 1 an pour une même affection. Il est</w:t>
      </w:r>
      <w:r w:rsidR="0019362E">
        <w:rPr>
          <w:rFonts w:ascii="HelveticaNeueLTStd-Cn" w:hAnsi="HelveticaNeueLTStd-Cn" w:cs="HelveticaNeueLTStd-Cn"/>
          <w:color w:val="000000"/>
          <w:sz w:val="26"/>
          <w:szCs w:val="26"/>
        </w:rPr>
        <w:t xml:space="preserve"> </w:t>
      </w:r>
      <w:r>
        <w:rPr>
          <w:rFonts w:ascii="HelveticaNeueLTStd-Cn" w:hAnsi="HelveticaNeueLTStd-Cn" w:cs="HelveticaNeueLTStd-Cn"/>
          <w:color w:val="000000"/>
          <w:sz w:val="26"/>
          <w:szCs w:val="26"/>
        </w:rPr>
        <w:t>renouvelé par période de 3 mois quand il survient</w:t>
      </w:r>
      <w:r w:rsidR="0019362E">
        <w:rPr>
          <w:rFonts w:ascii="HelveticaNeueLTStd-Cn" w:hAnsi="HelveticaNeueLTStd-Cn" w:cs="HelveticaNeueLTStd-Cn"/>
          <w:color w:val="000000"/>
          <w:sz w:val="26"/>
          <w:szCs w:val="26"/>
        </w:rPr>
        <w:t xml:space="preserve"> </w:t>
      </w:r>
      <w:r>
        <w:rPr>
          <w:rFonts w:ascii="HelveticaNeueLTStd-Cn" w:hAnsi="HelveticaNeueLTStd-Cn" w:cs="HelveticaNeueLTStd-Cn"/>
          <w:color w:val="000000"/>
          <w:sz w:val="26"/>
          <w:szCs w:val="26"/>
        </w:rPr>
        <w:t>après un congé maladie ordinaire, un congé longue</w:t>
      </w:r>
      <w:r w:rsidR="0019362E">
        <w:rPr>
          <w:rFonts w:ascii="HelveticaNeueLTStd-Cn" w:hAnsi="HelveticaNeueLTStd-Cn" w:cs="HelveticaNeueLTStd-Cn"/>
          <w:color w:val="000000"/>
          <w:sz w:val="26"/>
          <w:szCs w:val="26"/>
        </w:rPr>
        <w:t xml:space="preserve"> </w:t>
      </w:r>
      <w:r>
        <w:rPr>
          <w:rFonts w:ascii="HelveticaNeueLTStd-Cn" w:hAnsi="HelveticaNeueLTStd-Cn" w:cs="HelveticaNeueLTStd-Cn"/>
          <w:color w:val="000000"/>
          <w:sz w:val="26"/>
          <w:szCs w:val="26"/>
        </w:rPr>
        <w:t>maladie ou un congé longue durée et par période</w:t>
      </w:r>
      <w:r w:rsidR="0019362E">
        <w:rPr>
          <w:rFonts w:ascii="HelveticaNeueLTStd-Cn" w:hAnsi="HelveticaNeueLTStd-Cn" w:cs="HelveticaNeueLTStd-Cn"/>
          <w:color w:val="000000"/>
          <w:sz w:val="26"/>
          <w:szCs w:val="26"/>
        </w:rPr>
        <w:t xml:space="preserve"> </w:t>
      </w:r>
      <w:r>
        <w:rPr>
          <w:rFonts w:ascii="HelveticaNeueLTStd-Cn" w:hAnsi="HelveticaNeueLTStd-Cn" w:cs="HelveticaNeueLTStd-Cn"/>
          <w:color w:val="000000"/>
          <w:sz w:val="26"/>
          <w:szCs w:val="26"/>
        </w:rPr>
        <w:t>de 6 mois quand il succède à un congé pour accident</w:t>
      </w:r>
      <w:r w:rsidR="0019362E">
        <w:rPr>
          <w:rFonts w:ascii="HelveticaNeueLTStd-Cn" w:hAnsi="HelveticaNeueLTStd-Cn" w:cs="HelveticaNeueLTStd-Cn"/>
          <w:color w:val="000000"/>
          <w:sz w:val="26"/>
          <w:szCs w:val="26"/>
        </w:rPr>
        <w:t xml:space="preserve"> </w:t>
      </w:r>
      <w:r>
        <w:rPr>
          <w:rFonts w:ascii="HelveticaNeueLTStd-Cn" w:hAnsi="HelveticaNeueLTStd-Cn" w:cs="HelveticaNeueLTStd-Cn"/>
          <w:color w:val="000000"/>
          <w:sz w:val="26"/>
          <w:szCs w:val="26"/>
        </w:rPr>
        <w:t>de service ou maladie contractée dans le</w:t>
      </w:r>
      <w:r w:rsidR="0019362E">
        <w:rPr>
          <w:rFonts w:ascii="HelveticaNeueLTStd-Cn" w:hAnsi="HelveticaNeueLTStd-Cn" w:cs="HelveticaNeueLTStd-Cn"/>
          <w:color w:val="000000"/>
          <w:sz w:val="26"/>
          <w:szCs w:val="26"/>
        </w:rPr>
        <w:t xml:space="preserve"> </w:t>
      </w:r>
      <w:r>
        <w:rPr>
          <w:rFonts w:ascii="HelveticaNeueLTStd-Cn" w:hAnsi="HelveticaNeueLTStd-Cn" w:cs="HelveticaNeueLTStd-Cn"/>
          <w:color w:val="000000"/>
          <w:sz w:val="26"/>
          <w:szCs w:val="26"/>
        </w:rPr>
        <w:t>cadre du service.</w:t>
      </w:r>
    </w:p>
    <w:p w:rsidR="0019362E" w:rsidRDefault="0019362E" w:rsidP="0019362E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Cn" w:hAnsi="HelveticaNeueLTStd-Cn" w:cs="HelveticaNeueLTStd-Cn"/>
          <w:color w:val="000000"/>
          <w:sz w:val="26"/>
          <w:szCs w:val="26"/>
        </w:rPr>
      </w:pPr>
    </w:p>
    <w:p w:rsidR="00C22F9E" w:rsidRPr="00C66BA6" w:rsidRDefault="00E74144" w:rsidP="00C66BA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HelveticaNeueLTStd-BdCn" w:hAnsi="HelveticaNeueLTStd-BdCn" w:cs="HelveticaNeueLTStd-BdCn"/>
          <w:color w:val="5AFF5A"/>
          <w:sz w:val="26"/>
          <w:szCs w:val="26"/>
        </w:rPr>
      </w:pPr>
      <w:r w:rsidRPr="00C66BA6">
        <w:rPr>
          <w:rFonts w:ascii="HelveticaNeueLTStd-BdCn" w:hAnsi="HelveticaNeueLTStd-BdCn" w:cs="HelveticaNeueLTStd-BdCn"/>
          <w:color w:val="5AFF5A"/>
          <w:sz w:val="26"/>
          <w:szCs w:val="26"/>
        </w:rPr>
        <w:t>Rémunération de l’enseignant titulaire</w:t>
      </w:r>
    </w:p>
    <w:p w:rsidR="00C66BA6" w:rsidRPr="00C66BA6" w:rsidRDefault="00C66BA6" w:rsidP="00C66BA6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HelveticaNeueLTStd-BdCn" w:hAnsi="HelveticaNeueLTStd-BdCn" w:cs="HelveticaNeueLTStd-BdCn"/>
          <w:color w:val="5AFF5A"/>
          <w:sz w:val="26"/>
          <w:szCs w:val="26"/>
        </w:rPr>
      </w:pPr>
    </w:p>
    <w:p w:rsidR="00C22F9E" w:rsidRDefault="00C22F9E" w:rsidP="0019362E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Cn" w:hAnsi="HelveticaNeueLTStd-Cn" w:cs="HelveticaNeueLTStd-Cn"/>
          <w:color w:val="000000"/>
          <w:sz w:val="26"/>
          <w:szCs w:val="26"/>
        </w:rPr>
      </w:pPr>
      <w:r>
        <w:rPr>
          <w:rFonts w:ascii="HelveticaNeueLTStd-Cn" w:hAnsi="HelveticaNeueLTStd-Cn" w:cs="HelveticaNeueLTStd-Cn"/>
          <w:color w:val="000000"/>
          <w:sz w:val="26"/>
          <w:szCs w:val="26"/>
        </w:rPr>
        <w:t>Pendant l’exécution de son temps partiel thérapeutique,</w:t>
      </w:r>
      <w:r w:rsidR="0019362E">
        <w:rPr>
          <w:rFonts w:ascii="HelveticaNeueLTStd-Cn" w:hAnsi="HelveticaNeueLTStd-Cn" w:cs="HelveticaNeueLTStd-Cn"/>
          <w:color w:val="000000"/>
          <w:sz w:val="26"/>
          <w:szCs w:val="26"/>
        </w:rPr>
        <w:t xml:space="preserve"> </w:t>
      </w:r>
      <w:r w:rsidR="00E74144">
        <w:rPr>
          <w:rFonts w:ascii="HelveticaNeueLTStd-Cn" w:hAnsi="HelveticaNeueLTStd-Cn" w:cs="HelveticaNeueLTStd-Cn"/>
          <w:color w:val="000000"/>
          <w:sz w:val="26"/>
          <w:szCs w:val="26"/>
        </w:rPr>
        <w:t>l’enseignant</w:t>
      </w:r>
      <w:r>
        <w:rPr>
          <w:rFonts w:ascii="HelveticaNeueLTStd-Cn" w:hAnsi="HelveticaNeueLTStd-Cn" w:cs="HelveticaNeueLTStd-Cn"/>
          <w:color w:val="000000"/>
          <w:sz w:val="26"/>
          <w:szCs w:val="26"/>
        </w:rPr>
        <w:t xml:space="preserve"> perçoit l’intégralité de</w:t>
      </w:r>
      <w:r w:rsidR="0019362E">
        <w:rPr>
          <w:rFonts w:ascii="HelveticaNeueLTStd-Cn" w:hAnsi="HelveticaNeueLTStd-Cn" w:cs="HelveticaNeueLTStd-Cn"/>
          <w:color w:val="000000"/>
          <w:sz w:val="26"/>
          <w:szCs w:val="26"/>
        </w:rPr>
        <w:t xml:space="preserve"> </w:t>
      </w:r>
      <w:r>
        <w:rPr>
          <w:rFonts w:ascii="HelveticaNeueLTStd-Cn" w:hAnsi="HelveticaNeueLTStd-Cn" w:cs="HelveticaNeueLTStd-Cn"/>
          <w:color w:val="000000"/>
          <w:sz w:val="26"/>
          <w:szCs w:val="26"/>
        </w:rPr>
        <w:t>son traitement ainsi que le supplément familial de</w:t>
      </w:r>
      <w:r w:rsidR="0019362E">
        <w:rPr>
          <w:rFonts w:ascii="HelveticaNeueLTStd-Cn" w:hAnsi="HelveticaNeueLTStd-Cn" w:cs="HelveticaNeueLTStd-Cn"/>
          <w:color w:val="000000"/>
          <w:sz w:val="26"/>
          <w:szCs w:val="26"/>
        </w:rPr>
        <w:t xml:space="preserve"> </w:t>
      </w:r>
      <w:r>
        <w:rPr>
          <w:rFonts w:ascii="HelveticaNeueLTStd-Cn" w:hAnsi="HelveticaNeueLTStd-Cn" w:cs="HelveticaNeueLTStd-Cn"/>
          <w:color w:val="000000"/>
          <w:sz w:val="26"/>
          <w:szCs w:val="26"/>
        </w:rPr>
        <w:t>traitement, l’indemnité de résidence ainsi que plus</w:t>
      </w:r>
      <w:r w:rsidR="0019362E">
        <w:rPr>
          <w:rFonts w:ascii="HelveticaNeueLTStd-Cn" w:hAnsi="HelveticaNeueLTStd-Cn" w:cs="HelveticaNeueLTStd-Cn"/>
          <w:color w:val="000000"/>
          <w:sz w:val="26"/>
          <w:szCs w:val="26"/>
        </w:rPr>
        <w:t xml:space="preserve"> </w:t>
      </w:r>
      <w:r>
        <w:rPr>
          <w:rFonts w:ascii="HelveticaNeueLTStd-Cn" w:hAnsi="HelveticaNeueLTStd-Cn" w:cs="HelveticaNeueLTStd-Cn"/>
          <w:color w:val="000000"/>
          <w:sz w:val="26"/>
          <w:szCs w:val="26"/>
        </w:rPr>
        <w:t>généralement les primes et indemnités calculées</w:t>
      </w:r>
      <w:r w:rsidR="0019362E">
        <w:rPr>
          <w:rFonts w:ascii="HelveticaNeueLTStd-Cn" w:hAnsi="HelveticaNeueLTStd-Cn" w:cs="HelveticaNeueLTStd-Cn"/>
          <w:color w:val="000000"/>
          <w:sz w:val="26"/>
          <w:szCs w:val="26"/>
        </w:rPr>
        <w:t xml:space="preserve"> </w:t>
      </w:r>
      <w:r>
        <w:rPr>
          <w:rFonts w:ascii="HelveticaNeueLTStd-Cn" w:hAnsi="HelveticaNeueLTStd-Cn" w:cs="HelveticaNeueLTStd-Cn"/>
          <w:color w:val="000000"/>
          <w:sz w:val="26"/>
          <w:szCs w:val="26"/>
        </w:rPr>
        <w:t>au prorata de la durée effective de service. Les périodes</w:t>
      </w:r>
      <w:r w:rsidR="0019362E">
        <w:rPr>
          <w:rFonts w:ascii="HelveticaNeueLTStd-Cn" w:hAnsi="HelveticaNeueLTStd-Cn" w:cs="HelveticaNeueLTStd-Cn"/>
          <w:color w:val="000000"/>
          <w:sz w:val="26"/>
          <w:szCs w:val="26"/>
        </w:rPr>
        <w:t xml:space="preserve"> </w:t>
      </w:r>
      <w:r>
        <w:rPr>
          <w:rFonts w:ascii="HelveticaNeueLTStd-Cn" w:hAnsi="HelveticaNeueLTStd-Cn" w:cs="HelveticaNeueLTStd-Cn"/>
          <w:color w:val="000000"/>
          <w:sz w:val="26"/>
          <w:szCs w:val="26"/>
        </w:rPr>
        <w:t>de temps partiel thérapeutique sont considérées</w:t>
      </w:r>
      <w:r w:rsidR="0019362E">
        <w:rPr>
          <w:rFonts w:ascii="HelveticaNeueLTStd-Cn" w:hAnsi="HelveticaNeueLTStd-Cn" w:cs="HelveticaNeueLTStd-Cn"/>
          <w:color w:val="000000"/>
          <w:sz w:val="26"/>
          <w:szCs w:val="26"/>
        </w:rPr>
        <w:t xml:space="preserve"> </w:t>
      </w:r>
      <w:r>
        <w:rPr>
          <w:rFonts w:ascii="HelveticaNeueLTStd-Cn" w:hAnsi="HelveticaNeueLTStd-Cn" w:cs="HelveticaNeueLTStd-Cn"/>
          <w:color w:val="000000"/>
          <w:sz w:val="26"/>
          <w:szCs w:val="26"/>
        </w:rPr>
        <w:t>comme du temps plein pour la détermination</w:t>
      </w:r>
      <w:r w:rsidR="0019362E">
        <w:rPr>
          <w:rFonts w:ascii="HelveticaNeueLTStd-Cn" w:hAnsi="HelveticaNeueLTStd-Cn" w:cs="HelveticaNeueLTStd-Cn"/>
          <w:color w:val="000000"/>
          <w:sz w:val="26"/>
          <w:szCs w:val="26"/>
        </w:rPr>
        <w:t xml:space="preserve"> </w:t>
      </w:r>
      <w:r>
        <w:rPr>
          <w:rFonts w:ascii="HelveticaNeueLTStd-Cn" w:hAnsi="HelveticaNeueLTStd-Cn" w:cs="HelveticaNeueLTStd-Cn"/>
          <w:color w:val="000000"/>
          <w:sz w:val="26"/>
          <w:szCs w:val="26"/>
        </w:rPr>
        <w:t>des droits à l’avancement d’échelon et de grade, la</w:t>
      </w:r>
      <w:r w:rsidR="0019362E">
        <w:rPr>
          <w:rFonts w:ascii="HelveticaNeueLTStd-Cn" w:hAnsi="HelveticaNeueLTStd-Cn" w:cs="HelveticaNeueLTStd-Cn"/>
          <w:color w:val="000000"/>
          <w:sz w:val="26"/>
          <w:szCs w:val="26"/>
        </w:rPr>
        <w:t xml:space="preserve"> </w:t>
      </w:r>
      <w:r>
        <w:rPr>
          <w:rFonts w:ascii="HelveticaNeueLTStd-Cn" w:hAnsi="HelveticaNeueLTStd-Cn" w:cs="HelveticaNeueLTStd-Cn"/>
          <w:color w:val="000000"/>
          <w:sz w:val="26"/>
          <w:szCs w:val="26"/>
        </w:rPr>
        <w:t>constitution des droits à pension et l’ouverture des</w:t>
      </w:r>
      <w:r w:rsidR="0019362E">
        <w:rPr>
          <w:rFonts w:ascii="HelveticaNeueLTStd-Cn" w:hAnsi="HelveticaNeueLTStd-Cn" w:cs="HelveticaNeueLTStd-Cn"/>
          <w:color w:val="000000"/>
          <w:sz w:val="26"/>
          <w:szCs w:val="26"/>
        </w:rPr>
        <w:t xml:space="preserve"> </w:t>
      </w:r>
      <w:r>
        <w:rPr>
          <w:rFonts w:ascii="HelveticaNeueLTStd-Cn" w:hAnsi="HelveticaNeueLTStd-Cn" w:cs="HelveticaNeueLTStd-Cn"/>
          <w:color w:val="000000"/>
          <w:sz w:val="26"/>
          <w:szCs w:val="26"/>
        </w:rPr>
        <w:t>droits à un nouveau congé de longue maladie. Par</w:t>
      </w:r>
      <w:r w:rsidR="0019362E">
        <w:rPr>
          <w:rFonts w:ascii="HelveticaNeueLTStd-Cn" w:hAnsi="HelveticaNeueLTStd-Cn" w:cs="HelveticaNeueLTStd-Cn"/>
          <w:color w:val="000000"/>
          <w:sz w:val="26"/>
          <w:szCs w:val="26"/>
        </w:rPr>
        <w:t xml:space="preserve"> </w:t>
      </w:r>
      <w:r w:rsidR="00E74144">
        <w:rPr>
          <w:rFonts w:ascii="HelveticaNeueLTStd-Cn" w:hAnsi="HelveticaNeueLTStd-Cn" w:cs="HelveticaNeueLTStd-Cn"/>
          <w:color w:val="000000"/>
          <w:sz w:val="26"/>
          <w:szCs w:val="26"/>
        </w:rPr>
        <w:t>ailleurs, un enseignant</w:t>
      </w:r>
      <w:r>
        <w:rPr>
          <w:rFonts w:ascii="HelveticaNeueLTStd-Cn" w:hAnsi="HelveticaNeueLTStd-Cn" w:cs="HelveticaNeueLTStd-Cn"/>
          <w:color w:val="000000"/>
          <w:sz w:val="26"/>
          <w:szCs w:val="26"/>
        </w:rPr>
        <w:t xml:space="preserve"> en temps partiel avant la</w:t>
      </w:r>
      <w:r w:rsidR="0019362E">
        <w:rPr>
          <w:rFonts w:ascii="HelveticaNeueLTStd-Cn" w:hAnsi="HelveticaNeueLTStd-Cn" w:cs="HelveticaNeueLTStd-Cn"/>
          <w:color w:val="000000"/>
          <w:sz w:val="26"/>
          <w:szCs w:val="26"/>
        </w:rPr>
        <w:t xml:space="preserve"> </w:t>
      </w:r>
      <w:r>
        <w:rPr>
          <w:rFonts w:ascii="HelveticaNeueLTStd-Cn" w:hAnsi="HelveticaNeueLTStd-Cn" w:cs="HelveticaNeueLTStd-Cn"/>
          <w:color w:val="000000"/>
          <w:sz w:val="26"/>
          <w:szCs w:val="26"/>
        </w:rPr>
        <w:t>mise en place d’un mi-temps thérapeutique bénéficie</w:t>
      </w:r>
      <w:r w:rsidR="0019362E">
        <w:rPr>
          <w:rFonts w:ascii="HelveticaNeueLTStd-Cn" w:hAnsi="HelveticaNeueLTStd-Cn" w:cs="HelveticaNeueLTStd-Cn"/>
          <w:color w:val="000000"/>
          <w:sz w:val="26"/>
          <w:szCs w:val="26"/>
        </w:rPr>
        <w:t xml:space="preserve"> </w:t>
      </w:r>
      <w:r>
        <w:rPr>
          <w:rFonts w:ascii="HelveticaNeueLTStd-Cn" w:hAnsi="HelveticaNeueLTStd-Cn" w:cs="HelveticaNeueLTStd-Cn"/>
          <w:color w:val="000000"/>
          <w:sz w:val="26"/>
          <w:szCs w:val="26"/>
        </w:rPr>
        <w:t>de l’intégralité du traitement d’un agent de</w:t>
      </w:r>
      <w:r w:rsidR="0019362E">
        <w:rPr>
          <w:rFonts w:ascii="HelveticaNeueLTStd-Cn" w:hAnsi="HelveticaNeueLTStd-Cn" w:cs="HelveticaNeueLTStd-Cn"/>
          <w:color w:val="000000"/>
          <w:sz w:val="26"/>
          <w:szCs w:val="26"/>
        </w:rPr>
        <w:t xml:space="preserve"> </w:t>
      </w:r>
      <w:r>
        <w:rPr>
          <w:rFonts w:ascii="HelveticaNeueLTStd-Cn" w:hAnsi="HelveticaNeueLTStd-Cn" w:cs="HelveticaNeueLTStd-Cn"/>
          <w:color w:val="000000"/>
          <w:sz w:val="26"/>
          <w:szCs w:val="26"/>
        </w:rPr>
        <w:t>même grade exerçant à temps plein les mêmes</w:t>
      </w:r>
      <w:r w:rsidR="0019362E">
        <w:rPr>
          <w:rFonts w:ascii="HelveticaNeueLTStd-Cn" w:hAnsi="HelveticaNeueLTStd-Cn" w:cs="HelveticaNeueLTStd-Cn"/>
          <w:color w:val="000000"/>
          <w:sz w:val="26"/>
          <w:szCs w:val="26"/>
        </w:rPr>
        <w:t xml:space="preserve"> </w:t>
      </w:r>
      <w:r>
        <w:rPr>
          <w:rFonts w:ascii="HelveticaNeueLTStd-Cn" w:hAnsi="HelveticaNeueLTStd-Cn" w:cs="HelveticaNeueLTStd-Cn"/>
          <w:color w:val="000000"/>
          <w:sz w:val="26"/>
          <w:szCs w:val="26"/>
        </w:rPr>
        <w:t>fonctions (Conseil d’État - 12 mars 2012).</w:t>
      </w:r>
    </w:p>
    <w:p w:rsidR="00C22F9E" w:rsidRDefault="00C22F9E" w:rsidP="0019362E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BdCn" w:hAnsi="HelveticaNeueLTStd-BdCn" w:cs="HelveticaNeueLTStd-BdCn"/>
          <w:color w:val="5AFF5A"/>
          <w:sz w:val="26"/>
          <w:szCs w:val="26"/>
        </w:rPr>
      </w:pPr>
    </w:p>
    <w:p w:rsidR="00C22F9E" w:rsidRDefault="00C22F9E" w:rsidP="0019362E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BdCn" w:hAnsi="HelveticaNeueLTStd-BdCn" w:cs="HelveticaNeueLTStd-BdCn"/>
          <w:color w:val="5AFF5A"/>
          <w:sz w:val="26"/>
          <w:szCs w:val="26"/>
        </w:rPr>
      </w:pPr>
    </w:p>
    <w:p w:rsidR="00C22F9E" w:rsidRPr="005E0CF7" w:rsidRDefault="00C22F9E" w:rsidP="005E0CF7">
      <w:pPr>
        <w:autoSpaceDE w:val="0"/>
        <w:autoSpaceDN w:val="0"/>
        <w:adjustRightInd w:val="0"/>
        <w:spacing w:after="0" w:line="240" w:lineRule="auto"/>
        <w:jc w:val="both"/>
        <w:rPr>
          <w:rFonts w:ascii="HelveticaNeueLTStd-Cn" w:hAnsi="HelveticaNeueLTStd-Cn" w:cs="HelveticaNeueLTStd-Cn"/>
          <w:color w:val="000000"/>
          <w:sz w:val="26"/>
          <w:szCs w:val="26"/>
        </w:rPr>
      </w:pPr>
    </w:p>
    <w:sectPr w:rsidR="00C22F9E" w:rsidRPr="005E0C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363" w:rsidRDefault="00BA6363" w:rsidP="005E0CF7">
      <w:pPr>
        <w:spacing w:after="0" w:line="240" w:lineRule="auto"/>
      </w:pPr>
      <w:r>
        <w:separator/>
      </w:r>
    </w:p>
  </w:endnote>
  <w:endnote w:type="continuationSeparator" w:id="0">
    <w:p w:rsidR="00BA6363" w:rsidRDefault="00BA6363" w:rsidP="005E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NeueLTStd-Bd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C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CF7" w:rsidRDefault="005E0CF7">
    <w:pPr>
      <w:pStyle w:val="Pieddepage"/>
    </w:pPr>
  </w:p>
  <w:p w:rsidR="005E0CF7" w:rsidRPr="005E0CF7" w:rsidRDefault="005E0CF7" w:rsidP="005E0CF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20"/>
        <w:szCs w:val="20"/>
        <w:lang w:eastAsia="fr-FR"/>
      </w:rPr>
    </w:pPr>
    <w:r w:rsidRPr="005E0CF7">
      <w:rPr>
        <w:rFonts w:ascii="Times New Roman" w:eastAsia="Times New Roman" w:hAnsi="Times New Roman" w:cs="Times New Roman"/>
        <w:i/>
        <w:iCs/>
        <w:sz w:val="20"/>
        <w:szCs w:val="20"/>
        <w:lang w:eastAsia="fr-FR"/>
      </w:rPr>
      <w:t>COGEA</w:t>
    </w:r>
  </w:p>
  <w:p w:rsidR="005E0CF7" w:rsidRPr="005E0CF7" w:rsidRDefault="005E0CF7" w:rsidP="005E0CF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20"/>
        <w:szCs w:val="20"/>
        <w:lang w:eastAsia="fr-FR"/>
      </w:rPr>
    </w:pPr>
    <w:r w:rsidRPr="005E0CF7">
      <w:rPr>
        <w:rFonts w:ascii="Times New Roman" w:eastAsia="Times New Roman" w:hAnsi="Times New Roman" w:cs="Times New Roman"/>
        <w:i/>
        <w:iCs/>
        <w:sz w:val="20"/>
        <w:szCs w:val="20"/>
        <w:lang w:eastAsia="fr-FR"/>
      </w:rPr>
      <w:t>35, quai Saint Vincent 69001 LYON</w:t>
    </w:r>
  </w:p>
  <w:p w:rsidR="005E0CF7" w:rsidRPr="005E0CF7" w:rsidRDefault="005E0CF7" w:rsidP="005E0CF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16"/>
        <w:lang w:eastAsia="fr-FR"/>
      </w:rPr>
    </w:pPr>
    <w:r w:rsidRPr="005E0CF7">
      <w:rPr>
        <w:rFonts w:ascii="Times New Roman" w:eastAsia="Times New Roman" w:hAnsi="Times New Roman" w:cs="Times New Roman"/>
        <w:i/>
        <w:iCs/>
        <w:sz w:val="16"/>
        <w:szCs w:val="16"/>
        <w:lang w:eastAsia="fr-FR"/>
      </w:rPr>
      <w:t>Société de gestion et courtage 480 495 209 RCS LYON</w:t>
    </w:r>
  </w:p>
  <w:p w:rsidR="005E0CF7" w:rsidRPr="005E0CF7" w:rsidRDefault="005E0CF7" w:rsidP="005E0CF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16"/>
        <w:lang w:eastAsia="fr-FR"/>
      </w:rPr>
    </w:pPr>
    <w:r w:rsidRPr="005E0CF7">
      <w:rPr>
        <w:rFonts w:ascii="Times New Roman" w:eastAsia="Times New Roman" w:hAnsi="Times New Roman" w:cs="Times New Roman"/>
        <w:i/>
        <w:iCs/>
        <w:sz w:val="16"/>
        <w:szCs w:val="16"/>
        <w:lang w:eastAsia="fr-FR"/>
      </w:rPr>
      <w:t>Responsabilité civile - garantie financière conforme au code des assurances</w:t>
    </w:r>
  </w:p>
  <w:p w:rsidR="005E0CF7" w:rsidRPr="005E0CF7" w:rsidRDefault="005E0CF7" w:rsidP="005E0CF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i/>
        <w:iCs/>
        <w:sz w:val="16"/>
        <w:szCs w:val="16"/>
        <w:lang w:eastAsia="fr-FR"/>
      </w:rPr>
    </w:pPr>
    <w:r w:rsidRPr="005E0CF7">
      <w:rPr>
        <w:rFonts w:ascii="Times New Roman" w:eastAsia="Times New Roman" w:hAnsi="Times New Roman" w:cs="Times New Roman"/>
        <w:i/>
        <w:iCs/>
        <w:sz w:val="16"/>
        <w:szCs w:val="16"/>
        <w:lang w:eastAsia="fr-FR"/>
      </w:rPr>
      <w:t xml:space="preserve">Référencé liste officielle </w:t>
    </w:r>
    <w:proofErr w:type="gramStart"/>
    <w:r w:rsidRPr="005E0CF7">
      <w:rPr>
        <w:rFonts w:ascii="Times New Roman" w:eastAsia="Times New Roman" w:hAnsi="Times New Roman" w:cs="Times New Roman"/>
        <w:i/>
        <w:iCs/>
        <w:sz w:val="16"/>
        <w:szCs w:val="16"/>
        <w:lang w:eastAsia="fr-FR"/>
      </w:rPr>
      <w:t>ORIAS  N</w:t>
    </w:r>
    <w:proofErr w:type="gramEnd"/>
    <w:r w:rsidRPr="005E0CF7">
      <w:rPr>
        <w:rFonts w:ascii="Times New Roman" w:eastAsia="Times New Roman" w:hAnsi="Times New Roman" w:cs="Times New Roman"/>
        <w:i/>
        <w:iCs/>
        <w:sz w:val="16"/>
        <w:szCs w:val="16"/>
        <w:lang w:eastAsia="fr-FR"/>
      </w:rPr>
      <w:t>°07025857</w:t>
    </w:r>
  </w:p>
  <w:p w:rsidR="005E0CF7" w:rsidRDefault="005E0C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363" w:rsidRDefault="00BA6363" w:rsidP="005E0CF7">
      <w:pPr>
        <w:spacing w:after="0" w:line="240" w:lineRule="auto"/>
      </w:pPr>
      <w:r>
        <w:separator/>
      </w:r>
    </w:p>
  </w:footnote>
  <w:footnote w:type="continuationSeparator" w:id="0">
    <w:p w:rsidR="00BA6363" w:rsidRDefault="00BA6363" w:rsidP="005E0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4415EB"/>
    <w:multiLevelType w:val="hybridMultilevel"/>
    <w:tmpl w:val="E850DD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F9E"/>
    <w:rsid w:val="0019362E"/>
    <w:rsid w:val="003E2138"/>
    <w:rsid w:val="005E0CF7"/>
    <w:rsid w:val="007E3A0D"/>
    <w:rsid w:val="00BA6363"/>
    <w:rsid w:val="00C22F9E"/>
    <w:rsid w:val="00C66BA6"/>
    <w:rsid w:val="00E7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4B76"/>
  <w15:chartTrackingRefBased/>
  <w15:docId w15:val="{1BF21429-9A5F-4965-877D-86E981C85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E0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0CF7"/>
  </w:style>
  <w:style w:type="paragraph" w:styleId="Pieddepage">
    <w:name w:val="footer"/>
    <w:basedOn w:val="Normal"/>
    <w:link w:val="PieddepageCar"/>
    <w:uiPriority w:val="99"/>
    <w:unhideWhenUsed/>
    <w:rsid w:val="005E0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0CF7"/>
  </w:style>
  <w:style w:type="paragraph" w:styleId="Textedebulles">
    <w:name w:val="Balloon Text"/>
    <w:basedOn w:val="Normal"/>
    <w:link w:val="TextedebullesCar"/>
    <w:uiPriority w:val="99"/>
    <w:semiHidden/>
    <w:unhideWhenUsed/>
    <w:rsid w:val="005E0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0CF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C66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cogea</dc:creator>
  <cp:keywords/>
  <dc:description/>
  <cp:lastModifiedBy>cogea</cp:lastModifiedBy>
  <cp:revision>2</cp:revision>
  <cp:lastPrinted>2017-10-02T08:37:00Z</cp:lastPrinted>
  <dcterms:created xsi:type="dcterms:W3CDTF">2017-10-18T13:39:00Z</dcterms:created>
  <dcterms:modified xsi:type="dcterms:W3CDTF">2017-10-18T13:39:00Z</dcterms:modified>
</cp:coreProperties>
</file>